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68B0B" w14:textId="1A354979" w:rsidR="00017DBE" w:rsidRDefault="00017DBE" w:rsidP="00B62DE8">
      <w:pPr>
        <w:ind w:left="709"/>
        <w:jc w:val="center"/>
        <w:rPr>
          <w:noProof/>
        </w:rPr>
      </w:pPr>
      <w:r>
        <w:rPr>
          <w:noProof/>
        </w:rPr>
        <w:drawing>
          <wp:inline distT="0" distB="0" distL="0" distR="0" wp14:anchorId="4FF4081F" wp14:editId="5A055907">
            <wp:extent cx="944880" cy="1170305"/>
            <wp:effectExtent l="0" t="0" r="7620" b="0"/>
            <wp:docPr id="6309731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4B4A43" w14:textId="0CB9EF17" w:rsidR="00017DBE" w:rsidRPr="00017DBE" w:rsidRDefault="00017DBE" w:rsidP="00017DBE">
      <w:pPr>
        <w:jc w:val="center"/>
        <w:rPr>
          <w:b/>
          <w:bCs/>
        </w:rPr>
      </w:pPr>
      <w:r w:rsidRPr="00017DBE">
        <w:rPr>
          <w:b/>
          <w:bCs/>
        </w:rPr>
        <w:t>ESCLARECIMENTO (</w:t>
      </w:r>
      <w:r w:rsidR="000003E9">
        <w:rPr>
          <w:b/>
          <w:bCs/>
        </w:rPr>
        <w:t>2</w:t>
      </w:r>
      <w:r w:rsidRPr="00017DBE">
        <w:rPr>
          <w:b/>
          <w:bCs/>
        </w:rPr>
        <w:t>)</w:t>
      </w:r>
    </w:p>
    <w:p w14:paraId="32981158" w14:textId="77777777" w:rsidR="00017DBE" w:rsidRDefault="00017DBE" w:rsidP="00017DBE"/>
    <w:p w14:paraId="7E81CE03" w14:textId="62F13528" w:rsidR="00017DBE" w:rsidRPr="00B62DE8" w:rsidRDefault="00017DBE" w:rsidP="00B62DE8">
      <w:pPr>
        <w:jc w:val="both"/>
        <w:rPr>
          <w:rFonts w:cstheme="minorHAnsi"/>
        </w:rPr>
      </w:pPr>
      <w:r w:rsidRPr="00B62DE8">
        <w:rPr>
          <w:rFonts w:cstheme="minorHAnsi"/>
        </w:rPr>
        <w:t>Refere-se a solicitação de esclarecimento ao PE 900</w:t>
      </w:r>
      <w:r w:rsidR="003A0BD1" w:rsidRPr="00B62DE8">
        <w:rPr>
          <w:rFonts w:cstheme="minorHAnsi"/>
        </w:rPr>
        <w:t>11</w:t>
      </w:r>
      <w:r w:rsidRPr="00B62DE8">
        <w:rPr>
          <w:rFonts w:cstheme="minorHAnsi"/>
        </w:rPr>
        <w:t>/2025:</w:t>
      </w:r>
    </w:p>
    <w:p w14:paraId="01FCB915" w14:textId="77777777" w:rsidR="000003E9" w:rsidRPr="000003E9" w:rsidRDefault="000003E9" w:rsidP="000003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000003E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pt-BR"/>
          <w14:ligatures w14:val="none"/>
        </w:rPr>
        <w:t>Enviamos a seguinte pergunta:</w:t>
      </w:r>
      <w:r w:rsidRPr="000003E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pt-BR"/>
          <w14:ligatures w14:val="none"/>
        </w:rPr>
        <w:br/>
      </w:r>
      <w:r w:rsidRPr="000003E9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lang w:eastAsia="pt-BR"/>
          <w14:ligatures w14:val="none"/>
        </w:rPr>
        <w:t>“É exigido até 6 canais simultâneos. Poderíamos considerar que tais canais se referem à quantidade de usuários conectados?”</w:t>
      </w:r>
    </w:p>
    <w:p w14:paraId="5754FC92" w14:textId="77777777" w:rsidR="000003E9" w:rsidRPr="000003E9" w:rsidRDefault="000003E9" w:rsidP="000003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000003E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pt-BR"/>
          <w14:ligatures w14:val="none"/>
        </w:rPr>
        <w:t>Como resposta, obtivemos a informação:</w:t>
      </w:r>
      <w:r w:rsidRPr="000003E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pt-BR"/>
          <w14:ligatures w14:val="none"/>
        </w:rPr>
        <w:br/>
      </w:r>
      <w:r w:rsidRPr="000003E9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lang w:eastAsia="pt-BR"/>
          <w14:ligatures w14:val="none"/>
        </w:rPr>
        <w:t>“A exigência de até 6 canais simultâneos refere-se à capacidade da câmera de manter múltiplas conexões/</w:t>
      </w:r>
      <w:proofErr w:type="spellStart"/>
      <w:r w:rsidRPr="000003E9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lang w:eastAsia="pt-BR"/>
          <w14:ligatures w14:val="none"/>
        </w:rPr>
        <w:t>streams</w:t>
      </w:r>
      <w:proofErr w:type="spellEnd"/>
      <w:r w:rsidRPr="000003E9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lang w:eastAsia="pt-BR"/>
          <w14:ligatures w14:val="none"/>
        </w:rPr>
        <w:t xml:space="preserve"> simultaneamente, possibilitando acesso de diferentes usuários ou sistemas de gravação sem prejuízo de desempenho.”</w:t>
      </w:r>
    </w:p>
    <w:p w14:paraId="726A51BE" w14:textId="77777777" w:rsidR="000003E9" w:rsidRPr="000003E9" w:rsidRDefault="000003E9" w:rsidP="000003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000003E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pt-BR"/>
          <w14:ligatures w14:val="none"/>
        </w:rPr>
        <w:t>Com o intuito de fornecer proposta adequada às necessidades apresentadas, solicitamos confirmar ou negar o seguinte entendimento:</w:t>
      </w:r>
    </w:p>
    <w:p w14:paraId="73CEDBA8" w14:textId="77777777" w:rsidR="000003E9" w:rsidRDefault="000003E9" w:rsidP="000003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000003E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pt-BR"/>
          <w14:ligatures w14:val="none"/>
        </w:rPr>
        <w:t>Não sendo usual a câmera fornecer 6 fluxos de vídeo (</w:t>
      </w:r>
      <w:proofErr w:type="spellStart"/>
      <w:r w:rsidRPr="000003E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pt-BR"/>
          <w14:ligatures w14:val="none"/>
        </w:rPr>
        <w:t>stream</w:t>
      </w:r>
      <w:proofErr w:type="spellEnd"/>
      <w:r w:rsidRPr="000003E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pt-BR"/>
          <w14:ligatures w14:val="none"/>
        </w:rPr>
        <w:t>), entendemos que a exigência original visa permitir que até 6 usuários visualizem a imagem ao vivo diretamente da câmera. Quanto à exigência de quantidade de fluxos de vídeo, não identificamos esta informação na especificação da câmera IP fixa. Observamos que a câmera PTZ possui, de forma clara, a exigência de 3 fluxos independentes de vídeo. Desta forma, entendemos que será aceita câmera IP fixa com, no mínimo, 3 fluxos de vídeo (</w:t>
      </w:r>
      <w:proofErr w:type="spellStart"/>
      <w:r w:rsidRPr="000003E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pt-BR"/>
          <w14:ligatures w14:val="none"/>
        </w:rPr>
        <w:t>stream</w:t>
      </w:r>
      <w:proofErr w:type="spellEnd"/>
      <w:r w:rsidRPr="000003E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pt-BR"/>
          <w14:ligatures w14:val="none"/>
        </w:rPr>
        <w:t>), conforme exigência da câmera PTZ. Nosso entendimento está correto?</w:t>
      </w:r>
    </w:p>
    <w:p w14:paraId="42DC60D1" w14:textId="68AAC626" w:rsidR="000003E9" w:rsidRDefault="000003E9" w:rsidP="000003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00960501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pt-BR"/>
          <w14:ligatures w14:val="none"/>
        </w:rPr>
        <w:t>RESPOSTA</w:t>
      </w:r>
      <w:r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: </w:t>
      </w:r>
    </w:p>
    <w:p w14:paraId="4CBECB5C" w14:textId="77777777" w:rsidR="00960501" w:rsidRPr="00960501" w:rsidRDefault="00960501" w:rsidP="00960501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pt-BR"/>
          <w14:ligatures w14:val="none"/>
        </w:rPr>
      </w:pPr>
      <w:r w:rsidRPr="00960501">
        <w:rPr>
          <w:rFonts w:ascii="Aptos" w:eastAsia="Times New Roman" w:hAnsi="Aptos" w:cs="Times New Roman"/>
          <w:color w:val="000000"/>
          <w:kern w:val="0"/>
          <w:lang w:eastAsia="pt-BR"/>
          <w14:ligatures w14:val="none"/>
        </w:rPr>
        <w:t>Sim, entende-se tecnicamente aceitável que a câmera IP fixa possa possuir, no mínimo, 3 fluxos de vídeo independentes (</w:t>
      </w:r>
      <w:proofErr w:type="spellStart"/>
      <w:r w:rsidRPr="00960501">
        <w:rPr>
          <w:rFonts w:ascii="Aptos" w:eastAsia="Times New Roman" w:hAnsi="Aptos" w:cs="Times New Roman"/>
          <w:color w:val="000000"/>
          <w:kern w:val="0"/>
          <w:lang w:eastAsia="pt-BR"/>
          <w14:ligatures w14:val="none"/>
        </w:rPr>
        <w:t>stream</w:t>
      </w:r>
      <w:proofErr w:type="spellEnd"/>
      <w:r w:rsidRPr="00960501">
        <w:rPr>
          <w:rFonts w:ascii="Aptos" w:eastAsia="Times New Roman" w:hAnsi="Aptos" w:cs="Times New Roman"/>
          <w:color w:val="000000"/>
          <w:kern w:val="0"/>
          <w:lang w:eastAsia="pt-BR"/>
          <w14:ligatures w14:val="none"/>
        </w:rPr>
        <w:t>), desde que atenda à demanda de conexão simultânea de até 6 usuários ou sistemas, conforme exigência funcional prevista no edital.</w:t>
      </w:r>
    </w:p>
    <w:p w14:paraId="4E8C6795" w14:textId="77777777" w:rsidR="00960501" w:rsidRPr="00960501" w:rsidRDefault="00960501" w:rsidP="00960501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pt-BR"/>
          <w14:ligatures w14:val="none"/>
        </w:rPr>
      </w:pPr>
      <w:r w:rsidRPr="00960501">
        <w:rPr>
          <w:rFonts w:ascii="Aptos" w:eastAsia="Times New Roman" w:hAnsi="Aptos" w:cs="Times New Roman"/>
          <w:color w:val="000000"/>
          <w:kern w:val="0"/>
          <w:lang w:eastAsia="pt-BR"/>
          <w14:ligatures w14:val="none"/>
        </w:rPr>
        <w:t>A exigência referente à capacidade de “até 6 canais simultâneos” não se relaciona à quantidade de </w:t>
      </w:r>
      <w:proofErr w:type="spellStart"/>
      <w:r w:rsidRPr="00960501">
        <w:rPr>
          <w:rFonts w:ascii="Aptos" w:eastAsia="Times New Roman" w:hAnsi="Aptos" w:cs="Times New Roman"/>
          <w:i/>
          <w:iCs/>
          <w:color w:val="000000"/>
          <w:kern w:val="0"/>
          <w:lang w:eastAsia="pt-BR"/>
          <w14:ligatures w14:val="none"/>
        </w:rPr>
        <w:t>streams</w:t>
      </w:r>
      <w:proofErr w:type="spellEnd"/>
      <w:r w:rsidRPr="00960501">
        <w:rPr>
          <w:rFonts w:ascii="Aptos" w:eastAsia="Times New Roman" w:hAnsi="Aptos" w:cs="Times New Roman"/>
          <w:color w:val="000000"/>
          <w:kern w:val="0"/>
          <w:lang w:eastAsia="pt-BR"/>
          <w14:ligatures w14:val="none"/>
        </w:rPr>
        <w:t> independentes que a câmera deve fornecer, mas sim à capacidade do sistema de videomonitoramento em permitir conexões simultâneas de usuários ou sistemas de gravação visualizando a imagem ao vivo, sem prejuízo de desempenho ou disponibilidade.</w:t>
      </w:r>
    </w:p>
    <w:p w14:paraId="7B6E8CD4" w14:textId="77777777" w:rsidR="00960501" w:rsidRPr="00960501" w:rsidRDefault="00960501" w:rsidP="00960501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pt-BR"/>
          <w14:ligatures w14:val="none"/>
        </w:rPr>
      </w:pPr>
      <w:r w:rsidRPr="00960501">
        <w:rPr>
          <w:rFonts w:ascii="Aptos" w:eastAsia="Times New Roman" w:hAnsi="Aptos" w:cs="Times New Roman"/>
          <w:color w:val="000000"/>
          <w:kern w:val="0"/>
          <w:lang w:eastAsia="pt-BR"/>
          <w14:ligatures w14:val="none"/>
        </w:rPr>
        <w:t>De fato, conforme observado, a especificação técnica da câmera IP fixa não detalha a quantidade mínima de fluxos de vídeo (</w:t>
      </w:r>
      <w:proofErr w:type="spellStart"/>
      <w:r w:rsidRPr="00960501">
        <w:rPr>
          <w:rFonts w:ascii="Aptos" w:eastAsia="Times New Roman" w:hAnsi="Aptos" w:cs="Times New Roman"/>
          <w:color w:val="000000"/>
          <w:kern w:val="0"/>
          <w:lang w:eastAsia="pt-BR"/>
          <w14:ligatures w14:val="none"/>
        </w:rPr>
        <w:t>streams</w:t>
      </w:r>
      <w:proofErr w:type="spellEnd"/>
      <w:r w:rsidRPr="00960501">
        <w:rPr>
          <w:rFonts w:ascii="Aptos" w:eastAsia="Times New Roman" w:hAnsi="Aptos" w:cs="Times New Roman"/>
          <w:color w:val="000000"/>
          <w:kern w:val="0"/>
          <w:lang w:eastAsia="pt-BR"/>
          <w14:ligatures w14:val="none"/>
        </w:rPr>
        <w:t>), ao passo que a câmera PTZ possui previsão expressa de, no mínimo, 3 fluxos independentes (</w:t>
      </w:r>
      <w:proofErr w:type="spellStart"/>
      <w:r w:rsidRPr="00960501">
        <w:rPr>
          <w:rFonts w:ascii="Aptos" w:eastAsia="Times New Roman" w:hAnsi="Aptos" w:cs="Times New Roman"/>
          <w:color w:val="000000"/>
          <w:kern w:val="0"/>
          <w:lang w:eastAsia="pt-BR"/>
          <w14:ligatures w14:val="none"/>
        </w:rPr>
        <w:t>streams</w:t>
      </w:r>
      <w:proofErr w:type="spellEnd"/>
      <w:r w:rsidRPr="00960501">
        <w:rPr>
          <w:rFonts w:ascii="Aptos" w:eastAsia="Times New Roman" w:hAnsi="Aptos" w:cs="Times New Roman"/>
          <w:color w:val="000000"/>
          <w:kern w:val="0"/>
          <w:lang w:eastAsia="pt-BR"/>
          <w14:ligatures w14:val="none"/>
        </w:rPr>
        <w:t>).</w:t>
      </w:r>
    </w:p>
    <w:p w14:paraId="2EFB12C7" w14:textId="77777777" w:rsidR="000003E9" w:rsidRDefault="000003E9" w:rsidP="000003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pt-BR"/>
          <w14:ligatures w14:val="none"/>
        </w:rPr>
      </w:pPr>
    </w:p>
    <w:p w14:paraId="799FE963" w14:textId="77777777" w:rsidR="000003E9" w:rsidRPr="000003E9" w:rsidRDefault="000003E9" w:rsidP="000003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pt-BR"/>
          <w14:ligatures w14:val="none"/>
        </w:rPr>
      </w:pPr>
    </w:p>
    <w:p w14:paraId="61CDC320" w14:textId="77777777" w:rsidR="000003E9" w:rsidRPr="000003E9" w:rsidRDefault="000003E9" w:rsidP="000003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000003E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pt-BR"/>
          <w14:ligatures w14:val="none"/>
        </w:rPr>
        <w:t>Analisando o edital, em relação ao item 5.1.7, não há restrição ao fornecimento de produtos ou marcas específicos, desde que a contratada atenda a todos os requisitos e demandas exigidos neste instrumento e seus apêndices.</w:t>
      </w:r>
    </w:p>
    <w:p w14:paraId="2DC38FA6" w14:textId="77777777" w:rsidR="000003E9" w:rsidRPr="000003E9" w:rsidRDefault="000003E9" w:rsidP="000003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000003E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pt-BR"/>
          <w14:ligatures w14:val="none"/>
        </w:rPr>
        <w:lastRenderedPageBreak/>
        <w:t>Solicitamos esclarecer se será obrigatória a apresentação de marca e modelo dos equipamentos propostos pelo licitante vencedor. Entendemos que esta é a única forma de proporcionar segurança na contratação e transparência para todos os licitantes.</w:t>
      </w:r>
    </w:p>
    <w:p w14:paraId="426A91CC" w14:textId="77777777" w:rsidR="000003E9" w:rsidRDefault="000003E9" w:rsidP="000003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000003E9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pt-BR"/>
          <w14:ligatures w14:val="none"/>
        </w:rPr>
        <w:t>Nosso entendimento é que será exigida a indicação de marca e modelo na proposta vencedora. Nosso entendimento está correto?</w:t>
      </w:r>
    </w:p>
    <w:p w14:paraId="2EA3E0EB" w14:textId="77777777" w:rsidR="00960501" w:rsidRPr="00960501" w:rsidRDefault="00960501" w:rsidP="00960501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00960501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pt-BR"/>
          <w14:ligatures w14:val="none"/>
        </w:rPr>
        <w:t>RESPOSTA</w:t>
      </w:r>
      <w:r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: </w:t>
      </w:r>
      <w:r w:rsidRPr="0096050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pt-BR"/>
          <w14:ligatures w14:val="none"/>
        </w:rPr>
        <w:t>Sim, o está correto. Conforme previsto no item 5.1.7 do edital, não há restrição quanto ao fornecimento de marcas ou modelos específicos, desde que os produtos atendam integralmente às especificações técnicas e requisitos estabelecidos no instrumento convocatório e seus apêndices.</w:t>
      </w:r>
    </w:p>
    <w:p w14:paraId="5FF85616" w14:textId="77777777" w:rsidR="00960501" w:rsidRPr="00960501" w:rsidRDefault="00960501" w:rsidP="00960501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0096050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pt-BR"/>
          <w14:ligatures w14:val="none"/>
        </w:rPr>
        <w:t>No entanto, para garantia da aderência do objeto contratado às exigências técnicas previstas no termo de referência, será obrigatória a indicação da marca e do modelo dos equipamentos pelo licitante vencedor, apenas após a fase de julgamento da proposta, em momento próprio do procedimento.</w:t>
      </w:r>
    </w:p>
    <w:p w14:paraId="550B651B" w14:textId="77777777" w:rsidR="00960501" w:rsidRPr="00960501" w:rsidRDefault="00960501" w:rsidP="00960501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0096050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pt-BR"/>
          <w14:ligatures w14:val="none"/>
        </w:rPr>
        <w:t>Portanto:</w:t>
      </w:r>
    </w:p>
    <w:p w14:paraId="4D68DA9B" w14:textId="313291DA" w:rsidR="00960501" w:rsidRPr="000003E9" w:rsidRDefault="00960501" w:rsidP="00960501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0096050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pt-BR"/>
          <w14:ligatures w14:val="none"/>
        </w:rPr>
        <w:t>A apresentação da marca e do modelo dos equipamentos não é exigida na proposta inicial, mas será obrigatória pelo licitante vencedor, para fins de comprovação da aderência ao objeto licitado, antes da contratação.</w:t>
      </w:r>
    </w:p>
    <w:p w14:paraId="0D0E1199" w14:textId="77777777" w:rsidR="003A0BD1" w:rsidRPr="00B62DE8" w:rsidRDefault="003A0BD1" w:rsidP="00B62DE8">
      <w:pPr>
        <w:pStyle w:val="SemEspaamento"/>
        <w:jc w:val="both"/>
        <w:rPr>
          <w:rFonts w:cstheme="minorHAnsi"/>
          <w:color w:val="242424"/>
        </w:rPr>
      </w:pPr>
    </w:p>
    <w:p w14:paraId="3608BF6C" w14:textId="34CB1E7A" w:rsidR="00B62DE8" w:rsidRDefault="00B62DE8" w:rsidP="00B62DE8">
      <w:pPr>
        <w:pStyle w:val="SemEspaamento"/>
        <w:jc w:val="both"/>
        <w:rPr>
          <w:rFonts w:cstheme="minorHAnsi"/>
          <w:color w:val="242424"/>
        </w:rPr>
      </w:pPr>
      <w:r>
        <w:rPr>
          <w:rFonts w:cstheme="minorHAnsi"/>
          <w:color w:val="242424"/>
        </w:rPr>
        <w:t xml:space="preserve">Niterói, </w:t>
      </w:r>
      <w:r w:rsidR="00960501">
        <w:rPr>
          <w:rFonts w:cstheme="minorHAnsi"/>
          <w:color w:val="242424"/>
        </w:rPr>
        <w:t>21</w:t>
      </w:r>
      <w:r>
        <w:rPr>
          <w:rFonts w:cstheme="minorHAnsi"/>
          <w:color w:val="242424"/>
        </w:rPr>
        <w:t>/11/2025</w:t>
      </w:r>
    </w:p>
    <w:p w14:paraId="2776BF34" w14:textId="77777777" w:rsidR="00B62DE8" w:rsidRDefault="00B62DE8" w:rsidP="00B62DE8">
      <w:pPr>
        <w:pStyle w:val="SemEspaamento"/>
        <w:jc w:val="both"/>
        <w:rPr>
          <w:rFonts w:cstheme="minorHAnsi"/>
          <w:color w:val="242424"/>
        </w:rPr>
      </w:pPr>
    </w:p>
    <w:p w14:paraId="625D0273" w14:textId="08A47059" w:rsidR="00497D32" w:rsidRPr="00B62DE8" w:rsidRDefault="00D02D1B" w:rsidP="00B62DE8">
      <w:pPr>
        <w:pStyle w:val="SemEspaamento"/>
        <w:jc w:val="both"/>
        <w:rPr>
          <w:rFonts w:cstheme="minorHAnsi"/>
        </w:rPr>
      </w:pPr>
      <w:r w:rsidRPr="00B62DE8">
        <w:rPr>
          <w:rFonts w:cstheme="minorHAnsi"/>
          <w:color w:val="242424"/>
        </w:rPr>
        <w:t xml:space="preserve">Secretaria Municipal de </w:t>
      </w:r>
      <w:r w:rsidR="00B62DE8" w:rsidRPr="00B62DE8">
        <w:rPr>
          <w:rFonts w:cstheme="minorHAnsi"/>
          <w:color w:val="242424"/>
        </w:rPr>
        <w:t>Ordem Pública</w:t>
      </w:r>
    </w:p>
    <w:sectPr w:rsidR="00497D32" w:rsidRPr="00B62D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716D"/>
    <w:multiLevelType w:val="multilevel"/>
    <w:tmpl w:val="16647A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ptos" w:eastAsia="Times New Roman" w:hAnsi="Aptos" w:cs="Segoe U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44410"/>
    <w:multiLevelType w:val="hybridMultilevel"/>
    <w:tmpl w:val="13DC52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72C4F"/>
    <w:multiLevelType w:val="multilevel"/>
    <w:tmpl w:val="D8F27A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ptos" w:eastAsia="Times New Roman" w:hAnsi="Aptos" w:cs="Segoe U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4489969">
    <w:abstractNumId w:val="2"/>
  </w:num>
  <w:num w:numId="2" w16cid:durableId="1503356428">
    <w:abstractNumId w:val="0"/>
  </w:num>
  <w:num w:numId="3" w16cid:durableId="424225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BE"/>
    <w:rsid w:val="000003E9"/>
    <w:rsid w:val="00017DBE"/>
    <w:rsid w:val="000800BF"/>
    <w:rsid w:val="001671B1"/>
    <w:rsid w:val="00345571"/>
    <w:rsid w:val="003A0BD1"/>
    <w:rsid w:val="003F7553"/>
    <w:rsid w:val="00497D32"/>
    <w:rsid w:val="008662E7"/>
    <w:rsid w:val="00960501"/>
    <w:rsid w:val="00B46324"/>
    <w:rsid w:val="00B62DE8"/>
    <w:rsid w:val="00D02D1B"/>
    <w:rsid w:val="00FC7EEB"/>
    <w:rsid w:val="00FE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D709"/>
  <w15:chartTrackingRefBased/>
  <w15:docId w15:val="{7C876A51-C62B-4756-8C81-EF54E4D8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17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7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7D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7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7D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7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7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7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7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7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7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7D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7D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7DB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7D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7D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7D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7D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7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17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7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17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7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17D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7D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17DB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7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7DB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7DB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97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97D32"/>
    <w:rPr>
      <w:b/>
      <w:bCs/>
    </w:rPr>
  </w:style>
  <w:style w:type="character" w:styleId="nfase">
    <w:name w:val="Emphasis"/>
    <w:basedOn w:val="Fontepargpadro"/>
    <w:uiPriority w:val="20"/>
    <w:qFormat/>
    <w:rsid w:val="00497D32"/>
    <w:rPr>
      <w:i/>
      <w:iCs/>
    </w:rPr>
  </w:style>
  <w:style w:type="paragraph" w:styleId="SemEspaamento">
    <w:name w:val="No Spacing"/>
    <w:uiPriority w:val="1"/>
    <w:qFormat/>
    <w:rsid w:val="00D02D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549</Words>
  <Characters>2966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Concyr Formiga</dc:creator>
  <cp:keywords/>
  <dc:description/>
  <cp:lastModifiedBy>Concyr Formiga Bernardes</cp:lastModifiedBy>
  <cp:revision>4</cp:revision>
  <cp:lastPrinted>2025-11-24T13:36:00Z</cp:lastPrinted>
  <dcterms:created xsi:type="dcterms:W3CDTF">2025-11-24T13:34:00Z</dcterms:created>
  <dcterms:modified xsi:type="dcterms:W3CDTF">2025-11-24T13:43:00Z</dcterms:modified>
</cp:coreProperties>
</file>